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e2d0d85bd4dd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Coplas de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LIMITA AL NORTE,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TEJAR DE ALFAREROS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TEJAR DE ALFAREROS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LIMITA AL NORTE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TEJAR DE ALFAREROS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LIMITA AL NORTE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TEJAR DE ALFAREROS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TEJAR DE ALFAREROS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SUR CON BARCAS VELERAS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PUERTO CAMARONERO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SUR CON BARCAS VELERAS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PUERTO CAMARONERO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TIENE EN SU ESCUDO,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UN CAPOTE TORERO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UN CAPOTE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TIENE EN SU ESCUDO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UN CAPOTE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TIENE EN SU ESCUDO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UN CAPOTE TORERO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UN CAPOTE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CANCELA FORJADA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RETABLO Y UN VELERO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CANCELA FORJADA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RETABLO Y UN VELERO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SABE UNA COPLA,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DUENDE SE LA HA ENSEÑAO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DUENDE SE LA HA ENSEÑAO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SABE UNA COPLA,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DUENDE SE LA HA ENSEÑAO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SABE UNA COPLA,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DUENDE SE LA HA ENSEÑAO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DUENDE SE LA HA ENSEÑAO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UNA VIRGEN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CRISTO CRUCIFICAO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UNA VIRGEN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CRISTO CRUCIFICAO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LLEVA EN EL ALMA,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TRONÍO, SAL Y ALEGRÍAS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TRONÍO, SAL Y ALEGRÍAS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LLEVA EN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TRONÍO, SAL Y ALEGRÍAS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LLEVA EN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TRONÍO, SAL Y ALEGRÍAS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TRONÍO, SAL Y ALEGRÍAS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SEMBRANDO POR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ÁNGEL 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SEMBRANDO POR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ÁNGEL DE ANDALUCÍA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TRIANA, FRAGUA Y SALERO</w:t>
            </w:r>
            <w:br/>
            <w:r>
              <w:rPr>
                <w:rFonts w:ascii="Arial" w:hAnsi="Arial"/>
                <w:b/>
                <w:sz w:val="20"/>
              </w:rPr>
              <w:t xml:space="preserve">LA CAVA Y SEÑÁ SANTANA</w:t>
            </w:r>
            <w:br/>
            <w:r>
              <w:rPr>
                <w:rFonts w:ascii="Arial" w:hAnsi="Arial"/>
                <w:b/>
                <w:sz w:val="20"/>
              </w:rPr>
              <w:t xml:space="preserve">TRIANA, GARBO TORERO</w:t>
            </w:r>
            <w:br/>
            <w:r>
              <w:rPr>
                <w:rFonts w:ascii="Arial" w:hAnsi="Arial"/>
                <w:b/>
                <w:sz w:val="20"/>
              </w:rPr>
              <w:t xml:space="preserve">Y UNA ESPERANZA GITANA</w:t>
            </w:r>
            <w:br/>
            <w:r>
              <w:rPr>
                <w:rFonts w:ascii="Arial" w:hAnsi="Arial"/>
                <w:b/>
                <w:sz w:val="20"/>
              </w:rPr>
              <w:t xml:space="preserve">TIMÓN DE LOS MARINEROS</w:t>
            </w:r>
          </w:p>
        </w:tc>
      </w:tr>
    </w:tbl>
  </w:body>
</w:document>
</file>